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8C29" w14:textId="77777777" w:rsidR="005819B6" w:rsidRPr="005819B6" w:rsidRDefault="005819B6" w:rsidP="005819B6">
      <w:pPr>
        <w:rPr>
          <w:rFonts w:ascii="Times New Roman" w:eastAsia="Times New Roman" w:hAnsi="Times New Roman" w:cs="Times New Roman"/>
          <w:b/>
          <w:bCs/>
          <w:lang w:eastAsia="cs-CZ"/>
        </w:rPr>
      </w:pPr>
      <w:r w:rsidRPr="005819B6">
        <w:rPr>
          <w:rFonts w:ascii="Times New Roman" w:eastAsia="Times New Roman" w:hAnsi="Times New Roman" w:cs="Times New Roman"/>
          <w:b/>
          <w:bCs/>
          <w:lang w:eastAsia="cs-CZ"/>
        </w:rPr>
        <w:t>Příloha č. 3</w:t>
      </w:r>
      <w:r w:rsidRPr="005819B6">
        <w:rPr>
          <w:rFonts w:ascii="Times New Roman" w:eastAsia="Times New Roman" w:hAnsi="Times New Roman" w:cs="Times New Roman"/>
          <w:b/>
          <w:bCs/>
          <w:lang w:eastAsia="cs-CZ"/>
        </w:rPr>
        <w:tab/>
      </w:r>
      <w:r w:rsidRPr="005819B6">
        <w:rPr>
          <w:rFonts w:ascii="Times New Roman" w:eastAsia="Times New Roman" w:hAnsi="Times New Roman" w:cs="Times New Roman"/>
          <w:b/>
          <w:bCs/>
          <w:lang w:eastAsia="cs-CZ"/>
        </w:rPr>
        <w:tab/>
      </w:r>
    </w:p>
    <w:p w14:paraId="2AA5C215" w14:textId="77777777" w:rsidR="005819B6" w:rsidRPr="005819B6" w:rsidRDefault="005819B6" w:rsidP="005819B6">
      <w:pPr>
        <w:spacing w:before="40" w:after="0" w:line="240" w:lineRule="auto"/>
        <w:jc w:val="center"/>
        <w:rPr>
          <w:rFonts w:ascii="Times New Roman" w:eastAsia="Times New Roman" w:hAnsi="Times New Roman" w:cs="Times New Roman"/>
          <w:b/>
          <w:bCs/>
          <w:color w:val="000000"/>
          <w:lang w:eastAsia="cs-CZ"/>
        </w:rPr>
      </w:pPr>
      <w:r w:rsidRPr="005819B6">
        <w:rPr>
          <w:rFonts w:ascii="Times New Roman" w:eastAsia="Times New Roman" w:hAnsi="Times New Roman" w:cs="Times New Roman"/>
          <w:b/>
          <w:bCs/>
          <w:color w:val="000000"/>
          <w:lang w:eastAsia="cs-CZ"/>
        </w:rPr>
        <w:t>Čestné prohlášení dodavatele</w:t>
      </w:r>
    </w:p>
    <w:p w14:paraId="34137A85" w14:textId="77777777" w:rsidR="005819B6" w:rsidRPr="005819B6" w:rsidRDefault="005819B6" w:rsidP="005819B6">
      <w:pPr>
        <w:spacing w:after="0" w:line="240" w:lineRule="auto"/>
        <w:jc w:val="center"/>
        <w:rPr>
          <w:rFonts w:ascii="Times New Roman" w:eastAsia="Times New Roman" w:hAnsi="Times New Roman" w:cs="Times New Roman"/>
          <w:b/>
          <w:lang w:eastAsia="cs-CZ"/>
        </w:rPr>
      </w:pPr>
    </w:p>
    <w:p w14:paraId="6DBCD0FE" w14:textId="484E4462" w:rsidR="00787C66" w:rsidRPr="00C3365E" w:rsidRDefault="00787C66" w:rsidP="00787C66">
      <w:pPr>
        <w:spacing w:before="360" w:line="276" w:lineRule="auto"/>
        <w:jc w:val="both"/>
        <w:rPr>
          <w:rFonts w:ascii="Times New Roman" w:hAnsi="Times New Roman" w:cs="Times New Roman"/>
        </w:rPr>
      </w:pPr>
      <w:r w:rsidRPr="00C3365E">
        <w:rPr>
          <w:rFonts w:ascii="Times New Roman" w:hAnsi="Times New Roman" w:cs="Times New Roman"/>
        </w:rPr>
        <w:t xml:space="preserve">Dodavatel </w:t>
      </w:r>
      <w:r w:rsidRPr="00C3365E">
        <w:rPr>
          <w:rFonts w:ascii="Times New Roman" w:hAnsi="Times New Roman" w:cs="Times New Roman"/>
          <w:b/>
          <w:highlight w:val="green"/>
        </w:rPr>
        <w:fldChar w:fldCharType="begin"/>
      </w:r>
      <w:r w:rsidRPr="00C3365E">
        <w:rPr>
          <w:rFonts w:ascii="Times New Roman" w:hAnsi="Times New Roman" w:cs="Times New Roman"/>
          <w:b/>
          <w:highlight w:val="green"/>
        </w:rPr>
        <w:instrText xml:space="preserve"> MACROBUTTON  AcceptConflict "[doplní účastník]" </w:instrText>
      </w:r>
      <w:r w:rsidRPr="00C3365E">
        <w:rPr>
          <w:rFonts w:ascii="Times New Roman" w:hAnsi="Times New Roman" w:cs="Times New Roman"/>
          <w:highlight w:val="green"/>
        </w:rPr>
        <w:fldChar w:fldCharType="end"/>
      </w:r>
      <w:r w:rsidRPr="00C3365E">
        <w:rPr>
          <w:rFonts w:ascii="Times New Roman" w:hAnsi="Times New Roman" w:cs="Times New Roman"/>
        </w:rPr>
        <w:t xml:space="preserve">, IČO: </w:t>
      </w: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"[doplní účastník]" </w:instrText>
      </w:r>
      <w:r w:rsidRPr="00C3365E">
        <w:rPr>
          <w:rFonts w:ascii="Times New Roman" w:hAnsi="Times New Roman" w:cs="Times New Roman"/>
          <w:bCs/>
          <w:highlight w:val="green"/>
        </w:rPr>
        <w:fldChar w:fldCharType="end"/>
      </w:r>
      <w:r w:rsidRPr="00C3365E">
        <w:rPr>
          <w:rFonts w:ascii="Times New Roman" w:hAnsi="Times New Roman" w:cs="Times New Roman"/>
        </w:rPr>
        <w:t xml:space="preserve">, se sídlem: </w:t>
      </w: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"[doplní účastník]" </w:instrText>
      </w:r>
      <w:r w:rsidRPr="00C3365E">
        <w:rPr>
          <w:rFonts w:ascii="Times New Roman" w:hAnsi="Times New Roman" w:cs="Times New Roman"/>
          <w:bCs/>
          <w:highlight w:val="green"/>
        </w:rPr>
        <w:fldChar w:fldCharType="end"/>
      </w:r>
      <w:r w:rsidRPr="00C3365E">
        <w:rPr>
          <w:rFonts w:ascii="Times New Roman" w:hAnsi="Times New Roman" w:cs="Times New Roman"/>
        </w:rPr>
        <w:t xml:space="preserve">, jako účastník výběrového řízení veřejné zakázky malého rozsahu s názvem </w:t>
      </w:r>
      <w:r w:rsidRPr="00C3365E">
        <w:rPr>
          <w:rFonts w:ascii="Times New Roman" w:hAnsi="Times New Roman" w:cs="Times New Roman"/>
          <w:b/>
        </w:rPr>
        <w:t>„</w:t>
      </w:r>
      <w:r w:rsidR="00674CDF" w:rsidRPr="001364A6">
        <w:rPr>
          <w:rFonts w:ascii="Times New Roman" w:hAnsi="Times New Roman"/>
          <w:b/>
          <w:color w:val="0000FF"/>
          <w:sz w:val="20"/>
          <w:szCs w:val="20"/>
        </w:rPr>
        <w:t>Dodávka kancelářských potřeb a papíru na rok 202</w:t>
      </w:r>
      <w:r w:rsidR="00674CDF">
        <w:rPr>
          <w:rFonts w:ascii="Times New Roman" w:hAnsi="Times New Roman"/>
          <w:b/>
          <w:color w:val="0000FF"/>
          <w:sz w:val="20"/>
          <w:szCs w:val="20"/>
        </w:rPr>
        <w:t>6</w:t>
      </w:r>
      <w:r w:rsidRPr="00C3365E">
        <w:rPr>
          <w:rFonts w:ascii="Times New Roman" w:hAnsi="Times New Roman" w:cs="Times New Roman"/>
          <w:b/>
        </w:rPr>
        <w:t>“</w:t>
      </w:r>
      <w:r w:rsidRPr="00C3365E">
        <w:rPr>
          <w:rFonts w:ascii="Times New Roman" w:hAnsi="Times New Roman" w:cs="Times New Roman"/>
        </w:rPr>
        <w:t>, tímto čestně prohlašuje, že:</w:t>
      </w:r>
    </w:p>
    <w:p w14:paraId="7FAA9562" w14:textId="77777777" w:rsidR="00787C66" w:rsidRPr="00C3365E" w:rsidRDefault="00787C66" w:rsidP="00787C66">
      <w:pPr>
        <w:pStyle w:val="Odstavecseseznamem"/>
        <w:numPr>
          <w:ilvl w:val="0"/>
          <w:numId w:val="11"/>
        </w:numPr>
        <w:spacing w:before="240" w:line="276" w:lineRule="auto"/>
        <w:ind w:left="426" w:hanging="426"/>
        <w:contextualSpacing w:val="0"/>
        <w:jc w:val="both"/>
        <w:rPr>
          <w:rFonts w:ascii="Times New Roman" w:hAnsi="Times New Roman" w:cs="Times New Roman"/>
        </w:rPr>
      </w:pPr>
      <w:r w:rsidRPr="00C3365E">
        <w:rPr>
          <w:rFonts w:ascii="Times New Roman" w:hAnsi="Times New Roman" w:cs="Times New Roman"/>
        </w:rPr>
        <w:t>splňuje základní způsobilost, tzn.:</w:t>
      </w:r>
    </w:p>
    <w:p w14:paraId="4E31CD35"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 xml:space="preserve">nebyl v zemi svého sídla v posledních 5 letech před zahájením výběrového řízení pravomocně odsouzen pro trestný čin uvedený v příloze č. 3 k zákonu č. 134/2016 Sb., o zadávání veřejných zakázek, ve znění pozdějších předpisů (dále jen </w:t>
      </w:r>
      <w:r w:rsidRPr="00C3365E">
        <w:rPr>
          <w:rFonts w:ascii="Times New Roman" w:hAnsi="Times New Roman" w:cs="Times New Roman"/>
          <w:i/>
          <w:iCs/>
        </w:rPr>
        <w:t>„</w:t>
      </w:r>
      <w:r w:rsidRPr="00C3365E">
        <w:rPr>
          <w:rFonts w:ascii="Times New Roman" w:hAnsi="Times New Roman" w:cs="Times New Roman"/>
          <w:b/>
          <w:bCs/>
          <w:i/>
          <w:iCs/>
        </w:rPr>
        <w:t>ZZVZ</w:t>
      </w:r>
      <w:r w:rsidRPr="00C3365E">
        <w:rPr>
          <w:rFonts w:ascii="Times New Roman" w:hAnsi="Times New Roman" w:cs="Times New Roman"/>
          <w:i/>
          <w:iCs/>
        </w:rPr>
        <w:t>“</w:t>
      </w:r>
      <w:r w:rsidRPr="00C3365E">
        <w:rPr>
          <w:rFonts w:ascii="Times New Roman" w:hAnsi="Times New Roman" w:cs="Times New Roman"/>
        </w:rPr>
        <w:t>) nebo obdobný trestný čin podle právního řádu země sídla dodavatele,</w:t>
      </w:r>
    </w:p>
    <w:p w14:paraId="679A46CA"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v evidenci daní zachycen splatný daňový nedoplatek,</w:t>
      </w:r>
    </w:p>
    <w:p w14:paraId="249A99BD"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splatný nedoplatek na pojistném nebo na penále na veřejné zdravotní pojištění,</w:t>
      </w:r>
    </w:p>
    <w:p w14:paraId="5A089FC8"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splatný nedoplatek na pojistném nebo na penále na sociální zabezpečení a příspěvku na státní politiku zaměstnanosti,</w:t>
      </w:r>
    </w:p>
    <w:p w14:paraId="17E6975F"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není v likvidaci, nebylo proti němu vydáno rozhodnutí o úpadku, nebyla vůči němu nařízena nucená správa podle jiného právního předpisu nebo v obdobné situaci podle právního řádu země sídla dodavatele.</w:t>
      </w:r>
    </w:p>
    <w:p w14:paraId="0449D794"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právnickou osobou, rovněž prohlašuje, že podmínku podle odst. 1 písm. a) splňuje:</w:t>
      </w:r>
    </w:p>
    <w:p w14:paraId="1FE007DC" w14:textId="77777777" w:rsidR="00787C66" w:rsidRPr="00C3365E" w:rsidRDefault="00787C66" w:rsidP="00787C66">
      <w:pPr>
        <w:pStyle w:val="Odstavecseseznamem"/>
        <w:numPr>
          <w:ilvl w:val="0"/>
          <w:numId w:val="4"/>
        </w:numPr>
        <w:spacing w:before="120" w:after="0" w:line="276" w:lineRule="auto"/>
        <w:contextualSpacing w:val="0"/>
        <w:jc w:val="both"/>
        <w:rPr>
          <w:rFonts w:ascii="Times New Roman" w:hAnsi="Times New Roman" w:cs="Times New Roman"/>
        </w:rPr>
      </w:pPr>
      <w:r w:rsidRPr="00C3365E">
        <w:rPr>
          <w:rFonts w:ascii="Times New Roman" w:hAnsi="Times New Roman" w:cs="Times New Roman"/>
        </w:rPr>
        <w:t>tato právnická osoba a zároveň</w:t>
      </w:r>
    </w:p>
    <w:p w14:paraId="709A3426" w14:textId="77777777" w:rsidR="00787C66" w:rsidRPr="00C3365E" w:rsidRDefault="00787C66" w:rsidP="00787C66">
      <w:pPr>
        <w:pStyle w:val="Odstavecseseznamem"/>
        <w:numPr>
          <w:ilvl w:val="0"/>
          <w:numId w:val="4"/>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w:t>
      </w:r>
    </w:p>
    <w:p w14:paraId="66CF7C9B"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Je-li členem statutárního orgánu účastníka výběrového řízení právnická osoba, účastník výběrového řízení rovněž prohlašuje, že podmínku podle písm. a) splňuje:</w:t>
      </w:r>
    </w:p>
    <w:p w14:paraId="40EC283D"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tato právnická osoba,</w:t>
      </w:r>
    </w:p>
    <w:p w14:paraId="3ED09582"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 a</w:t>
      </w:r>
    </w:p>
    <w:p w14:paraId="630484E6"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osoba zastupující tuto právnickou osobu v statutárním orgánu účastníka výběrového řízení.</w:t>
      </w:r>
    </w:p>
    <w:p w14:paraId="3F6B623E"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pobočkou závodu zahraniční právnické osoby, rovněž prohlašuje, že podmínku podle písm. a) splňuje tato právnická osoba a vedoucí pobočky závodu.</w:t>
      </w:r>
    </w:p>
    <w:p w14:paraId="15A4B393"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pobočkou závodu české právnické osoby, prohlašuje, že podmínku podle odst. 1 písm. a) splňuje:</w:t>
      </w:r>
    </w:p>
    <w:p w14:paraId="6A89DA14"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tato právnická osoba,</w:t>
      </w:r>
    </w:p>
    <w:p w14:paraId="45801CA3"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w:t>
      </w:r>
    </w:p>
    <w:p w14:paraId="5ED77E37"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osoba zastupující tuto právnickou osobu v statutárním orgánu dodavatele a</w:t>
      </w:r>
    </w:p>
    <w:p w14:paraId="0C11FE7E"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vedoucí pobočky závodu.</w:t>
      </w:r>
    </w:p>
    <w:p w14:paraId="48FFCCBD" w14:textId="77777777" w:rsidR="00C3365E" w:rsidRDefault="00C3365E" w:rsidP="00787C66">
      <w:pPr>
        <w:spacing w:before="240" w:after="0" w:line="276" w:lineRule="auto"/>
        <w:jc w:val="both"/>
        <w:rPr>
          <w:rFonts w:ascii="Times New Roman" w:hAnsi="Times New Roman" w:cs="Times New Roman"/>
          <w:b/>
          <w:bCs/>
          <w:i/>
          <w:iCs/>
        </w:rPr>
      </w:pPr>
    </w:p>
    <w:p w14:paraId="295CDA94" w14:textId="7A0911E1" w:rsidR="00787C66" w:rsidRDefault="00787C66" w:rsidP="00787C66">
      <w:pPr>
        <w:spacing w:before="240" w:after="0" w:line="276" w:lineRule="auto"/>
        <w:jc w:val="both"/>
        <w:rPr>
          <w:rFonts w:ascii="Times New Roman" w:hAnsi="Times New Roman" w:cs="Times New Roman"/>
          <w:b/>
          <w:bCs/>
          <w:i/>
          <w:iCs/>
        </w:rPr>
      </w:pPr>
      <w:r w:rsidRPr="00C3365E">
        <w:rPr>
          <w:rFonts w:ascii="Times New Roman" w:hAnsi="Times New Roman" w:cs="Times New Roman"/>
          <w:b/>
          <w:bCs/>
          <w:i/>
          <w:iCs/>
        </w:rPr>
        <w:lastRenderedPageBreak/>
        <w:t>Znění přílohy č. 3 k ZZVZ:</w:t>
      </w:r>
    </w:p>
    <w:p w14:paraId="74BCA069" w14:textId="77777777" w:rsidR="00C3365E" w:rsidRPr="00C3365E" w:rsidRDefault="00C3365E" w:rsidP="00787C66">
      <w:pPr>
        <w:spacing w:before="240" w:after="0" w:line="276" w:lineRule="auto"/>
        <w:jc w:val="both"/>
        <w:rPr>
          <w:rFonts w:ascii="Times New Roman" w:hAnsi="Times New Roman" w:cs="Times New Roman"/>
          <w:b/>
          <w:bCs/>
          <w:i/>
          <w:iCs/>
        </w:rPr>
      </w:pPr>
    </w:p>
    <w:p w14:paraId="6A3A1915" w14:textId="77777777" w:rsidR="00787C66" w:rsidRPr="00C3365E" w:rsidRDefault="00787C66" w:rsidP="00787C66">
      <w:pPr>
        <w:spacing w:after="0" w:line="276" w:lineRule="auto"/>
        <w:jc w:val="both"/>
        <w:rPr>
          <w:rFonts w:ascii="Times New Roman" w:hAnsi="Times New Roman" w:cs="Times New Roman"/>
          <w:i/>
          <w:iCs/>
        </w:rPr>
      </w:pPr>
      <w:r w:rsidRPr="00C3365E">
        <w:rPr>
          <w:rFonts w:ascii="Times New Roman" w:hAnsi="Times New Roman" w:cs="Times New Roman"/>
          <w:i/>
          <w:iCs/>
        </w:rPr>
        <w:t>Pro účely prokázání splnění základní způsobilosti podle § 74 odst. 1 písm. a) ZZVZ se trestným činem rozumí:</w:t>
      </w:r>
    </w:p>
    <w:p w14:paraId="51E1391B"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trestný čin spáchaný ve prospěch organizované zločinecké skupiny nebo trestný čin účasti na organizované zločinecké skupině,</w:t>
      </w:r>
    </w:p>
    <w:p w14:paraId="4858B206"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trestný čin obchodování s lidmi,</w:t>
      </w:r>
    </w:p>
    <w:p w14:paraId="0DB27BA1"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proti majetku</w:t>
      </w:r>
    </w:p>
    <w:p w14:paraId="133D951A"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podvod,</w:t>
      </w:r>
    </w:p>
    <w:p w14:paraId="3C8DB01B"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pojistný podvod,</w:t>
      </w:r>
    </w:p>
    <w:p w14:paraId="22A9D55A"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úvěrový podvod,</w:t>
      </w:r>
    </w:p>
    <w:p w14:paraId="686A937E"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dotační podvod,</w:t>
      </w:r>
    </w:p>
    <w:p w14:paraId="5BA932A5"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legalizace výnosů z trestné činnosti,</w:t>
      </w:r>
    </w:p>
    <w:p w14:paraId="0508D709"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legalizace výnosů z trestné činnosti z nedbalosti,</w:t>
      </w:r>
    </w:p>
    <w:p w14:paraId="3F2E27BF"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hospodářské</w:t>
      </w:r>
    </w:p>
    <w:p w14:paraId="68B79C0E"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zneužití informace v obchodním styku,</w:t>
      </w:r>
    </w:p>
    <w:p w14:paraId="66EAC4D6"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zneužití postavení v obchodním styku,</w:t>
      </w:r>
    </w:p>
    <w:p w14:paraId="578E3A54"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zjednání výhody při zadání veřejné zakázky, při veřejné soutěži a veřejné dražbě,</w:t>
      </w:r>
    </w:p>
    <w:p w14:paraId="06609AA3"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pletichy při zadání veřejné zakázky a při veřejné soutěži,</w:t>
      </w:r>
    </w:p>
    <w:p w14:paraId="431904D4"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pletichy při veřejné dražbě,</w:t>
      </w:r>
    </w:p>
    <w:p w14:paraId="31DB19E6"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poškození finančních zájmů Evropské unie,</w:t>
      </w:r>
    </w:p>
    <w:p w14:paraId="3D7D6113" w14:textId="77777777" w:rsidR="00787C66" w:rsidRPr="00C3365E" w:rsidRDefault="00787C66" w:rsidP="00787C66">
      <w:pPr>
        <w:pStyle w:val="Odstavecseseznamem"/>
        <w:numPr>
          <w:ilvl w:val="0"/>
          <w:numId w:val="7"/>
        </w:numPr>
        <w:spacing w:before="20" w:after="0" w:line="276" w:lineRule="auto"/>
        <w:ind w:left="765" w:hanging="357"/>
        <w:contextualSpacing w:val="0"/>
        <w:jc w:val="both"/>
        <w:rPr>
          <w:rFonts w:ascii="Times New Roman" w:hAnsi="Times New Roman" w:cs="Times New Roman"/>
          <w:i/>
          <w:iCs/>
        </w:rPr>
      </w:pPr>
      <w:r w:rsidRPr="00C3365E">
        <w:rPr>
          <w:rFonts w:ascii="Times New Roman" w:hAnsi="Times New Roman" w:cs="Times New Roman"/>
          <w:i/>
          <w:iCs/>
        </w:rPr>
        <w:t>trestné činy proti České republice, cizímu státu a mezinárodní organizaci,</w:t>
      </w:r>
    </w:p>
    <w:p w14:paraId="0E01EB8C"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proti pořádku ve věcech veřejných</w:t>
      </w:r>
    </w:p>
    <w:p w14:paraId="7AB624EF"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trestné činy proti výkonu pravomoci orgánu veřejné moci a úřední osoby,</w:t>
      </w:r>
    </w:p>
    <w:p w14:paraId="38B3E52D"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trestné činy úředních osob,</w:t>
      </w:r>
    </w:p>
    <w:p w14:paraId="686BCF07"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úplatkářství,</w:t>
      </w:r>
    </w:p>
    <w:p w14:paraId="0AF23E07"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jiná rušení činnosti orgánu veřejné moci.</w:t>
      </w:r>
    </w:p>
    <w:p w14:paraId="0A423709" w14:textId="77777777" w:rsidR="00787C66" w:rsidRPr="00C3365E" w:rsidRDefault="00787C66" w:rsidP="00787C66">
      <w:pPr>
        <w:pStyle w:val="Odstavecseseznamem"/>
        <w:numPr>
          <w:ilvl w:val="0"/>
          <w:numId w:val="11"/>
        </w:numPr>
        <w:tabs>
          <w:tab w:val="left" w:pos="426"/>
        </w:tabs>
        <w:spacing w:before="480" w:after="0" w:line="276" w:lineRule="auto"/>
        <w:ind w:left="0" w:firstLine="0"/>
        <w:contextualSpacing w:val="0"/>
        <w:jc w:val="both"/>
        <w:rPr>
          <w:rFonts w:ascii="Times New Roman" w:hAnsi="Times New Roman" w:cs="Times New Roman"/>
          <w:sz w:val="20"/>
          <w:szCs w:val="18"/>
        </w:rPr>
      </w:pPr>
      <w:r w:rsidRPr="00C3365E">
        <w:rPr>
          <w:rFonts w:ascii="Times New Roman" w:hAnsi="Times New Roman" w:cs="Times New Roman"/>
          <w:szCs w:val="20"/>
        </w:rPr>
        <w:t xml:space="preserve">a dále, že není obchodní společností ve smyslu § 4b zákona č. 159/2006 Sb., o střetu zájmů, ve znění pozdějších předpisů (dále jen </w:t>
      </w:r>
      <w:r w:rsidRPr="00C3365E">
        <w:rPr>
          <w:rFonts w:ascii="Times New Roman" w:hAnsi="Times New Roman" w:cs="Times New Roman"/>
          <w:i/>
          <w:iCs/>
          <w:szCs w:val="20"/>
        </w:rPr>
        <w:t>„</w:t>
      </w:r>
      <w:r w:rsidRPr="00C3365E">
        <w:rPr>
          <w:rFonts w:ascii="Times New Roman" w:hAnsi="Times New Roman" w:cs="Times New Roman"/>
          <w:b/>
          <w:bCs/>
          <w:i/>
          <w:iCs/>
          <w:szCs w:val="20"/>
        </w:rPr>
        <w:t>zákon o střetu zájmů</w:t>
      </w:r>
      <w:r w:rsidRPr="00C3365E">
        <w:rPr>
          <w:rFonts w:ascii="Times New Roman" w:hAnsi="Times New Roman" w:cs="Times New Roman"/>
          <w:i/>
          <w:iCs/>
          <w:szCs w:val="20"/>
        </w:rPr>
        <w:t>“</w:t>
      </w:r>
      <w:r w:rsidRPr="00C3365E">
        <w:rPr>
          <w:rFonts w:ascii="Times New Roman" w:hAnsi="Times New Roman" w:cs="Times New Roman"/>
          <w:szCs w:val="20"/>
        </w:rPr>
        <w:t xml:space="preserve">). Dodavatel dále čestně prohlašuje, že neprokazuje kvalifikaci prostřednictvím poddodavatele, který je obchodní společností dle § 4b zákona o střetu zájmů. </w:t>
      </w:r>
    </w:p>
    <w:p w14:paraId="2946195B" w14:textId="77777777" w:rsidR="00787C66" w:rsidRPr="00C3365E" w:rsidRDefault="00787C66" w:rsidP="00787C66">
      <w:pPr>
        <w:pStyle w:val="Odstavecseseznamem"/>
        <w:spacing w:before="120" w:after="0" w:line="276" w:lineRule="auto"/>
        <w:ind w:left="0"/>
        <w:contextualSpacing w:val="0"/>
        <w:jc w:val="both"/>
        <w:rPr>
          <w:rFonts w:ascii="Times New Roman" w:hAnsi="Times New Roman" w:cs="Times New Roman"/>
          <w:szCs w:val="18"/>
        </w:rPr>
      </w:pPr>
      <w:r w:rsidRPr="00C3365E">
        <w:rPr>
          <w:rFonts w:ascii="Times New Roman" w:hAnsi="Times New Roman" w:cs="Times New Roman"/>
          <w:szCs w:val="18"/>
        </w:rPr>
        <w:t>Znění § 4b zákona o střetu zájmů:</w:t>
      </w:r>
    </w:p>
    <w:p w14:paraId="5DF353A8" w14:textId="77777777" w:rsidR="00C3365E" w:rsidRDefault="00787C66" w:rsidP="00C3365E">
      <w:pPr>
        <w:spacing w:line="276" w:lineRule="auto"/>
        <w:jc w:val="both"/>
        <w:rPr>
          <w:rFonts w:ascii="Times New Roman" w:hAnsi="Times New Roman" w:cs="Times New Roman"/>
          <w:i/>
          <w:iCs/>
          <w:szCs w:val="18"/>
        </w:rPr>
      </w:pPr>
      <w:r w:rsidRPr="00C3365E">
        <w:rPr>
          <w:rFonts w:ascii="Times New Roman" w:hAnsi="Times New Roman" w:cs="Times New Roman"/>
          <w:i/>
          <w:iCs/>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4A439D9" w14:textId="5CDA4DB2" w:rsidR="00787C66" w:rsidRDefault="00787C66" w:rsidP="00CA2176">
      <w:pPr>
        <w:spacing w:line="276" w:lineRule="auto"/>
        <w:jc w:val="both"/>
        <w:rPr>
          <w:rFonts w:ascii="Times New Roman" w:hAnsi="Times New Roman" w:cs="Times New Roman"/>
          <w:i/>
          <w:iCs/>
          <w:szCs w:val="18"/>
        </w:rPr>
      </w:pPr>
      <w:r w:rsidRPr="00C3365E">
        <w:rPr>
          <w:rFonts w:ascii="Times New Roman" w:hAnsi="Times New Roman" w:cs="Times New Roman"/>
        </w:rPr>
        <w:t xml:space="preserve">V </w:t>
      </w:r>
      <w:r w:rsidRPr="00C3365E">
        <w:rPr>
          <w:rFonts w:ascii="Times New Roman" w:hAnsi="Times New Roman" w:cs="Times New Roman"/>
          <w:highlight w:val="green"/>
          <w:lang w:bidi="en-US"/>
        </w:rPr>
        <w:fldChar w:fldCharType="begin"/>
      </w:r>
      <w:r w:rsidRPr="00C3365E">
        <w:rPr>
          <w:rFonts w:ascii="Times New Roman" w:hAnsi="Times New Roman" w:cs="Times New Roman"/>
          <w:highlight w:val="green"/>
          <w:lang w:bidi="en-US"/>
        </w:rPr>
        <w:instrText xml:space="preserve"> MACROBUTTON  AkcentČárka "[Místo - doplní dodavatel]" </w:instrText>
      </w:r>
      <w:r w:rsidRPr="00C3365E">
        <w:rPr>
          <w:rFonts w:ascii="Times New Roman" w:hAnsi="Times New Roman" w:cs="Times New Roman"/>
          <w:highlight w:val="green"/>
          <w:lang w:bidi="en-US"/>
        </w:rPr>
        <w:fldChar w:fldCharType="end"/>
      </w:r>
      <w:r w:rsidRPr="00C3365E">
        <w:rPr>
          <w:rFonts w:ascii="Times New Roman" w:hAnsi="Times New Roman" w:cs="Times New Roman"/>
          <w:lang w:bidi="en-US"/>
        </w:rPr>
        <w:t xml:space="preserve"> dne </w:t>
      </w:r>
      <w:sdt>
        <w:sdtPr>
          <w:rPr>
            <w:rFonts w:ascii="Times New Roman" w:hAnsi="Times New Roman" w:cs="Times New Roman"/>
            <w:lang w:bidi="en-US"/>
          </w:rPr>
          <w:id w:val="-328143419"/>
          <w:placeholder>
            <w:docPart w:val="AE7AB5B445F248F09454D563A5D27452"/>
          </w:placeholder>
          <w:showingPlcHdr/>
          <w:date>
            <w:dateFormat w:val="dd.MM.yyyy"/>
            <w:lid w:val="cs-CZ"/>
            <w:storeMappedDataAs w:val="dateTime"/>
            <w:calendar w:val="gregorian"/>
          </w:date>
        </w:sdtPr>
        <w:sdtEndPr/>
        <w:sdtContent>
          <w:r w:rsidRPr="00C3365E">
            <w:rPr>
              <w:rStyle w:val="Zstupntext"/>
              <w:rFonts w:ascii="Times New Roman" w:hAnsi="Times New Roman" w:cs="Times New Roman"/>
              <w:highlight w:val="green"/>
            </w:rPr>
            <w:t>Klikněte nebo klepněte sem a zadejte datum.</w:t>
          </w:r>
        </w:sdtContent>
      </w:sdt>
    </w:p>
    <w:p w14:paraId="5EC42553" w14:textId="77777777" w:rsidR="00CA2176" w:rsidRDefault="00CA2176" w:rsidP="00CA2176">
      <w:pPr>
        <w:spacing w:line="276" w:lineRule="auto"/>
        <w:jc w:val="both"/>
        <w:rPr>
          <w:rFonts w:ascii="Times New Roman" w:hAnsi="Times New Roman" w:cs="Times New Roman"/>
          <w:i/>
          <w:iCs/>
          <w:szCs w:val="18"/>
        </w:rPr>
      </w:pPr>
    </w:p>
    <w:p w14:paraId="060639E6" w14:textId="77777777" w:rsidR="00CA2176" w:rsidRDefault="00CA2176" w:rsidP="00CA2176">
      <w:pPr>
        <w:spacing w:line="276" w:lineRule="auto"/>
        <w:jc w:val="both"/>
        <w:rPr>
          <w:rFonts w:ascii="Times New Roman" w:hAnsi="Times New Roman" w:cs="Times New Roman"/>
          <w:i/>
          <w:iCs/>
          <w:szCs w:val="18"/>
        </w:rPr>
      </w:pPr>
    </w:p>
    <w:p w14:paraId="5522E93C" w14:textId="77777777" w:rsidR="00CA2176" w:rsidRPr="00CA2176" w:rsidRDefault="00CA2176" w:rsidP="00CA2176">
      <w:pPr>
        <w:spacing w:line="276" w:lineRule="auto"/>
        <w:jc w:val="both"/>
        <w:rPr>
          <w:rFonts w:ascii="Times New Roman" w:hAnsi="Times New Roman" w:cs="Times New Roman"/>
          <w:i/>
          <w:iCs/>
          <w:szCs w:val="18"/>
        </w:rPr>
      </w:pPr>
    </w:p>
    <w:p w14:paraId="3B4C0BF4" w14:textId="77777777" w:rsidR="00787C66" w:rsidRPr="00C3365E" w:rsidRDefault="00787C66" w:rsidP="00787C66">
      <w:pPr>
        <w:spacing w:after="0" w:line="276" w:lineRule="auto"/>
        <w:jc w:val="right"/>
        <w:rPr>
          <w:rFonts w:ascii="Times New Roman" w:hAnsi="Times New Roman" w:cs="Times New Roman"/>
          <w:bCs/>
        </w:rPr>
      </w:pP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"[jméno osoby oprávněné zastupovat dodavatele]" </w:instrText>
      </w:r>
      <w:r w:rsidRPr="00C3365E">
        <w:rPr>
          <w:rFonts w:ascii="Times New Roman" w:hAnsi="Times New Roman" w:cs="Times New Roman"/>
          <w:bCs/>
          <w:highlight w:val="green"/>
        </w:rPr>
        <w:fldChar w:fldCharType="end"/>
      </w:r>
    </w:p>
    <w:p w14:paraId="6F736C79" w14:textId="77777777" w:rsidR="00787C66" w:rsidRPr="00C3365E" w:rsidRDefault="00787C66" w:rsidP="00787C66">
      <w:pPr>
        <w:spacing w:after="0" w:line="276" w:lineRule="auto"/>
        <w:jc w:val="right"/>
        <w:rPr>
          <w:rFonts w:ascii="Times New Roman" w:hAnsi="Times New Roman" w:cs="Times New Roman"/>
          <w:bCs/>
        </w:rPr>
      </w:pP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"[funkce osoby oprávněné zastupovat dodavatele]" </w:instrText>
      </w:r>
      <w:r w:rsidRPr="00C3365E">
        <w:rPr>
          <w:rFonts w:ascii="Times New Roman" w:hAnsi="Times New Roman" w:cs="Times New Roman"/>
          <w:bCs/>
          <w:highlight w:val="green"/>
        </w:rPr>
        <w:fldChar w:fldCharType="end"/>
      </w:r>
    </w:p>
    <w:p w14:paraId="2C070974" w14:textId="7F70DE34" w:rsidR="00B94C62" w:rsidRPr="00C3365E" w:rsidRDefault="00B94C62" w:rsidP="005819B6">
      <w:pPr>
        <w:rPr>
          <w:rFonts w:ascii="Times New Roman" w:hAnsi="Times New Roman" w:cs="Times New Roman"/>
        </w:rPr>
      </w:pPr>
    </w:p>
    <w:sectPr w:rsidR="00B94C62" w:rsidRPr="00C3365E" w:rsidSect="005819B6">
      <w:footerReference w:type="default" r:id="rId7"/>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3BAC" w14:textId="77777777" w:rsidR="00BD16CF" w:rsidRDefault="00BD16CF">
      <w:pPr>
        <w:spacing w:after="0" w:line="240" w:lineRule="auto"/>
      </w:pPr>
      <w:r>
        <w:separator/>
      </w:r>
    </w:p>
  </w:endnote>
  <w:endnote w:type="continuationSeparator" w:id="0">
    <w:p w14:paraId="4E32AE02" w14:textId="77777777" w:rsidR="00BD16CF" w:rsidRDefault="00BD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474B" w14:textId="77777777" w:rsidR="005819B6" w:rsidRDefault="005819B6">
    <w:pPr>
      <w:pStyle w:val="Zpat"/>
      <w:jc w:val="center"/>
    </w:pPr>
    <w:r>
      <w:fldChar w:fldCharType="begin"/>
    </w:r>
    <w:r>
      <w:instrText>PAGE   \* MERGEFORMAT</w:instrText>
    </w:r>
    <w:r>
      <w:fldChar w:fldCharType="separate"/>
    </w:r>
    <w:r>
      <w:rPr>
        <w:noProof/>
      </w:rPr>
      <w:t>1</w:t>
    </w:r>
    <w:r>
      <w:fldChar w:fldCharType="end"/>
    </w:r>
  </w:p>
  <w:p w14:paraId="3B01DFB0" w14:textId="77777777" w:rsidR="005819B6" w:rsidRDefault="005819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81BD" w14:textId="77777777" w:rsidR="00BD16CF" w:rsidRDefault="00BD16CF">
      <w:pPr>
        <w:spacing w:after="0" w:line="240" w:lineRule="auto"/>
      </w:pPr>
      <w:r>
        <w:separator/>
      </w:r>
    </w:p>
  </w:footnote>
  <w:footnote w:type="continuationSeparator" w:id="0">
    <w:p w14:paraId="05B5C6A0" w14:textId="77777777" w:rsidR="00BD16CF" w:rsidRDefault="00BD1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9E3"/>
    <w:multiLevelType w:val="hybridMultilevel"/>
    <w:tmpl w:val="41F6E52C"/>
    <w:lvl w:ilvl="0" w:tplc="65D63AF8">
      <w:start w:val="1"/>
      <w:numFmt w:val="lowerLetter"/>
      <w:pStyle w:val="Nadpis1"/>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4F3D5F"/>
    <w:multiLevelType w:val="hybridMultilevel"/>
    <w:tmpl w:val="2D78BF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7F7ADD"/>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C239C"/>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295E0F"/>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3C3AFE"/>
    <w:multiLevelType w:val="hybridMultilevel"/>
    <w:tmpl w:val="D1A65A1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6B351A"/>
    <w:multiLevelType w:val="hybridMultilevel"/>
    <w:tmpl w:val="61464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AD0504"/>
    <w:multiLevelType w:val="hybridMultilevel"/>
    <w:tmpl w:val="61464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910F3"/>
    <w:multiLevelType w:val="hybridMultilevel"/>
    <w:tmpl w:val="DED2B4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9" w15:restartNumberingAfterBreak="0">
    <w:nsid w:val="5EAE724C"/>
    <w:multiLevelType w:val="hybridMultilevel"/>
    <w:tmpl w:val="61464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2A2A59"/>
    <w:multiLevelType w:val="hybridMultilevel"/>
    <w:tmpl w:val="BE38138E"/>
    <w:lvl w:ilvl="0" w:tplc="864EBD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69862">
    <w:abstractNumId w:val="1"/>
  </w:num>
  <w:num w:numId="2" w16cid:durableId="508252798">
    <w:abstractNumId w:val="5"/>
  </w:num>
  <w:num w:numId="3" w16cid:durableId="1867987412">
    <w:abstractNumId w:val="0"/>
  </w:num>
  <w:num w:numId="4" w16cid:durableId="157503080">
    <w:abstractNumId w:val="4"/>
  </w:num>
  <w:num w:numId="5" w16cid:durableId="608853019">
    <w:abstractNumId w:val="2"/>
  </w:num>
  <w:num w:numId="6" w16cid:durableId="2018341243">
    <w:abstractNumId w:val="3"/>
  </w:num>
  <w:num w:numId="7" w16cid:durableId="1568343397">
    <w:abstractNumId w:val="8"/>
  </w:num>
  <w:num w:numId="8" w16cid:durableId="1350135422">
    <w:abstractNumId w:val="9"/>
  </w:num>
  <w:num w:numId="9" w16cid:durableId="457603737">
    <w:abstractNumId w:val="6"/>
  </w:num>
  <w:num w:numId="10" w16cid:durableId="572274877">
    <w:abstractNumId w:val="7"/>
  </w:num>
  <w:num w:numId="11" w16cid:durableId="1291935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04"/>
    <w:rsid w:val="000C13BF"/>
    <w:rsid w:val="00110A3C"/>
    <w:rsid w:val="001E2B04"/>
    <w:rsid w:val="00535B36"/>
    <w:rsid w:val="005819B6"/>
    <w:rsid w:val="0063180E"/>
    <w:rsid w:val="00633A24"/>
    <w:rsid w:val="00674CDF"/>
    <w:rsid w:val="00787C66"/>
    <w:rsid w:val="008159A9"/>
    <w:rsid w:val="008C2299"/>
    <w:rsid w:val="009106F2"/>
    <w:rsid w:val="00990F5E"/>
    <w:rsid w:val="009B433F"/>
    <w:rsid w:val="00A8316D"/>
    <w:rsid w:val="00B35551"/>
    <w:rsid w:val="00B80351"/>
    <w:rsid w:val="00B92256"/>
    <w:rsid w:val="00B94C62"/>
    <w:rsid w:val="00BD16CF"/>
    <w:rsid w:val="00C3365E"/>
    <w:rsid w:val="00CA2176"/>
    <w:rsid w:val="00CC0F18"/>
    <w:rsid w:val="00D01A72"/>
    <w:rsid w:val="00F67745"/>
    <w:rsid w:val="00FE6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805A"/>
  <w15:chartTrackingRefBased/>
  <w15:docId w15:val="{EAF79A8B-CD25-404B-B875-2F8ACF27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87C66"/>
    <w:pPr>
      <w:keepNext/>
      <w:keepLines/>
      <w:numPr>
        <w:numId w:val="3"/>
      </w:num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480" w:after="240" w:line="240" w:lineRule="atLeast"/>
      <w:ind w:left="0" w:firstLine="0"/>
      <w:jc w:val="both"/>
      <w:outlineLvl w:val="0"/>
    </w:pPr>
    <w:rPr>
      <w:rFonts w:ascii="Arial" w:eastAsiaTheme="majorEastAsia" w:hAnsi="Arial" w:cstheme="majorBidi"/>
      <w:b/>
      <w:color w:val="FFFFFF" w:themeColor="background1"/>
      <w:kern w:val="2"/>
      <w:sz w:val="28"/>
      <w:szCs w:val="3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5819B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819B6"/>
  </w:style>
  <w:style w:type="character" w:customStyle="1" w:styleId="Nadpis1Char">
    <w:name w:val="Nadpis 1 Char"/>
    <w:basedOn w:val="Standardnpsmoodstavce"/>
    <w:link w:val="Nadpis1"/>
    <w:uiPriority w:val="9"/>
    <w:rsid w:val="00787C66"/>
    <w:rPr>
      <w:rFonts w:ascii="Arial" w:eastAsiaTheme="majorEastAsia" w:hAnsi="Arial" w:cstheme="majorBidi"/>
      <w:b/>
      <w:color w:val="FFFFFF" w:themeColor="background1"/>
      <w:kern w:val="2"/>
      <w:sz w:val="28"/>
      <w:szCs w:val="32"/>
      <w:shd w:val="clear" w:color="auto" w:fill="5B9BD5" w:themeFill="accent1"/>
      <w14:ligatures w14:val="standardContextual"/>
    </w:rPr>
  </w:style>
  <w:style w:type="character" w:styleId="Zstupntext">
    <w:name w:val="Placeholder Text"/>
    <w:basedOn w:val="Standardnpsmoodstavce"/>
    <w:uiPriority w:val="99"/>
    <w:semiHidden/>
    <w:rsid w:val="00787C66"/>
    <w:rPr>
      <w:color w:val="808080"/>
    </w:rPr>
  </w:style>
  <w:style w:type="paragraph" w:styleId="Odstavecseseznamem">
    <w:name w:val="List Paragraph"/>
    <w:basedOn w:val="Normln"/>
    <w:uiPriority w:val="34"/>
    <w:qFormat/>
    <w:rsid w:val="00787C66"/>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AB5B445F248F09454D563A5D27452"/>
        <w:category>
          <w:name w:val="Obecné"/>
          <w:gallery w:val="placeholder"/>
        </w:category>
        <w:types>
          <w:type w:val="bbPlcHdr"/>
        </w:types>
        <w:behaviors>
          <w:behavior w:val="content"/>
        </w:behaviors>
        <w:guid w:val="{03FDE09D-B642-47E5-B19A-0062D639DCD0}"/>
      </w:docPartPr>
      <w:docPartBody>
        <w:p w:rsidR="00346FB4" w:rsidRDefault="00346FB4" w:rsidP="00346FB4">
          <w:pPr>
            <w:pStyle w:val="AE7AB5B445F248F09454D563A5D27452"/>
          </w:pPr>
          <w:r w:rsidRPr="003F4B8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B4"/>
    <w:rsid w:val="00346FB4"/>
    <w:rsid w:val="00535B36"/>
    <w:rsid w:val="00A83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6FB4"/>
    <w:rPr>
      <w:color w:val="808080"/>
    </w:rPr>
  </w:style>
  <w:style w:type="paragraph" w:customStyle="1" w:styleId="AE7AB5B445F248F09454D563A5D27452">
    <w:name w:val="AE7AB5B445F248F09454D563A5D27452"/>
    <w:rsid w:val="00346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668</Words>
  <Characters>3943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Jana Cesarová</cp:lastModifiedBy>
  <cp:revision>21</cp:revision>
  <dcterms:created xsi:type="dcterms:W3CDTF">2019-11-12T08:09:00Z</dcterms:created>
  <dcterms:modified xsi:type="dcterms:W3CDTF">2025-12-08T15:29:00Z</dcterms:modified>
</cp:coreProperties>
</file>